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95" w:rsidRDefault="007E1595" w:rsidP="007E1595">
      <w:pPr>
        <w:spacing w:line="220" w:lineRule="exact"/>
        <w:ind w:right="20"/>
        <w:sectPr w:rsidR="007E1595">
          <w:pgSz w:w="16840" w:h="11900" w:orient="landscape"/>
          <w:pgMar w:top="1047" w:right="3802" w:bottom="885" w:left="391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>
                <wp:simplePos x="0" y="0"/>
                <wp:positionH relativeFrom="margin">
                  <wp:posOffset>-2047240</wp:posOffset>
                </wp:positionH>
                <wp:positionV relativeFrom="paragraph">
                  <wp:posOffset>0</wp:posOffset>
                </wp:positionV>
                <wp:extent cx="10048875" cy="10692765"/>
                <wp:effectExtent l="0" t="0" r="9525" b="13335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875" cy="1069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595" w:rsidRPr="007E1595" w:rsidRDefault="007E1595" w:rsidP="007E1595">
                            <w:pPr>
                              <w:spacing w:after="8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Pr="007E1595">
                              <w:rPr>
                                <w:rFonts w:ascii="Times New Roman" w:hAnsi="Times New Roman" w:cs="Times New Roman"/>
                              </w:rPr>
                              <w:t>Карта анализа оценки качества развивающей предметно-пространственной среды</w:t>
                            </w:r>
                          </w:p>
                          <w:p w:rsidR="007E1595" w:rsidRPr="007E1595" w:rsidRDefault="007E1595" w:rsidP="007E1595">
                            <w:pPr>
                              <w:pStyle w:val="a3"/>
                              <w:shd w:val="clear" w:color="auto" w:fill="auto"/>
                              <w:spacing w:line="2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7E159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 xml:space="preserve">                </w:t>
                            </w:r>
                            <w:r w:rsidRPr="007E159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Дата 19 мая 202</w:t>
                            </w:r>
                            <w:r w:rsidRPr="007E159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4</w:t>
                            </w:r>
                            <w:r w:rsidRPr="007E1595">
                              <w:rPr>
                                <w:color w:val="000000"/>
                                <w:sz w:val="24"/>
                                <w:szCs w:val="24"/>
                                <w:lang w:eastAsia="ru-RU" w:bidi="ru-RU"/>
                              </w:rPr>
                              <w:t>года</w:t>
                            </w:r>
                          </w:p>
                          <w:tbl>
                            <w:tblPr>
                              <w:tblOverlap w:val="never"/>
                              <w:tblW w:w="15417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9"/>
                              <w:gridCol w:w="7816"/>
                              <w:gridCol w:w="1718"/>
                              <w:gridCol w:w="1723"/>
                              <w:gridCol w:w="1718"/>
                              <w:gridCol w:w="1733"/>
                            </w:tblGrid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96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Показатели и индикаторы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Показатель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/индикатор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after="180" w:line="254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подтверждается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before="180"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Показатель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/индикатор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скорее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4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подтверждается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54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Показатель /индикатор скорее не подтверждается 1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Показатель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/индикатор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не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подтверждается</w:t>
                                  </w:r>
                                </w:p>
                                <w:p w:rsidR="007E1595" w:rsidRPr="007E1595" w:rsidRDefault="007E1595">
                                  <w:pPr>
                                    <w:spacing w:line="25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83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Организация среды в ДОО обеспечивает реализацию основной образовательной программы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83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Развивающая предметно-пространственная среда ДОО соответствует возрасту детей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40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78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78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39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74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83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Предметно-пространственная среда ДОО обеспечивает условия для развития игровой деятельности детей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14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74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деятельности)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7E1595" w:rsidRPr="007E1595" w:rsidTr="007E15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16"/>
                                <w:jc w:val="center"/>
                              </w:trPr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ind w:left="24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81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E1595" w:rsidRPr="007E1595" w:rsidRDefault="007E1595">
                                  <w:pPr>
                                    <w:spacing w:line="274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0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                      </w: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7E1595" w:rsidRPr="007E1595" w:rsidRDefault="007E159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7E1595">
                                    <w:rPr>
                                      <w:rStyle w:val="21"/>
                                      <w:rFonts w:eastAsia="Arial Unicode MS"/>
                                      <w:b w:val="0"/>
                                      <w:bCs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E1595" w:rsidRPr="007E1595" w:rsidRDefault="007E1595">
                                  <w:pPr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595" w:rsidRPr="007E1595" w:rsidRDefault="007E1595" w:rsidP="007E1595">
                            <w:pPr>
                              <w:rPr>
                                <w:rFonts w:ascii="Times New Roman" w:hAnsi="Times New Roman" w:cs="Times New Roman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161.2pt;margin-top:0;width:791.25pt;height:841.95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" filled="f" stroked="f">
                <v:textbox inset="0,0,0,0">
                  <w:txbxContent>
                    <w:p w:rsidR="007E1595" w:rsidRPr="007E1595" w:rsidRDefault="007E1595" w:rsidP="007E1595">
                      <w:pPr>
                        <w:spacing w:after="8" w:line="220" w:lineRule="exact"/>
                        <w:rPr>
                          <w:rFonts w:ascii="Times New Roman" w:hAnsi="Times New Roman" w:cs="Times New Roman"/>
                        </w:rPr>
                      </w:pPr>
                      <w:r w:rsidRPr="007E1595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Pr="007E1595">
                        <w:rPr>
                          <w:rFonts w:ascii="Times New Roman" w:hAnsi="Times New Roman" w:cs="Times New Roman"/>
                        </w:rPr>
                        <w:t>Карта анализа оценки качества развивающей предметно-пространственной среды</w:t>
                      </w:r>
                    </w:p>
                    <w:p w:rsidR="007E1595" w:rsidRPr="007E1595" w:rsidRDefault="007E1595" w:rsidP="007E1595">
                      <w:pPr>
                        <w:pStyle w:val="a3"/>
                        <w:shd w:val="clear" w:color="auto" w:fill="auto"/>
                        <w:spacing w:line="220" w:lineRule="exact"/>
                        <w:rPr>
                          <w:sz w:val="24"/>
                          <w:szCs w:val="24"/>
                        </w:rPr>
                      </w:pPr>
                      <w:r w:rsidRPr="007E159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 xml:space="preserve">                </w:t>
                      </w:r>
                      <w:r w:rsidRPr="007E159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Дата 19 мая 202</w:t>
                      </w:r>
                      <w:r w:rsidRPr="007E159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4</w:t>
                      </w:r>
                      <w:r w:rsidRPr="007E1595">
                        <w:rPr>
                          <w:color w:val="000000"/>
                          <w:sz w:val="24"/>
                          <w:szCs w:val="24"/>
                          <w:lang w:eastAsia="ru-RU" w:bidi="ru-RU"/>
                        </w:rPr>
                        <w:t>года</w:t>
                      </w:r>
                    </w:p>
                    <w:tbl>
                      <w:tblPr>
                        <w:tblOverlap w:val="never"/>
                        <w:tblW w:w="15417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9"/>
                        <w:gridCol w:w="7816"/>
                        <w:gridCol w:w="1718"/>
                        <w:gridCol w:w="1723"/>
                        <w:gridCol w:w="1718"/>
                        <w:gridCol w:w="1733"/>
                      </w:tblGrid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96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Показатели и индикаторы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5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Показатель</w:t>
                            </w:r>
                          </w:p>
                          <w:p w:rsidR="007E1595" w:rsidRPr="007E1595" w:rsidRDefault="007E1595">
                            <w:pPr>
                              <w:spacing w:line="25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/индикатор</w:t>
                            </w:r>
                          </w:p>
                          <w:p w:rsidR="007E1595" w:rsidRPr="007E1595" w:rsidRDefault="007E1595">
                            <w:pPr>
                              <w:spacing w:after="180" w:line="254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подтверждается</w:t>
                            </w:r>
                          </w:p>
                          <w:p w:rsidR="007E1595" w:rsidRPr="007E1595" w:rsidRDefault="007E1595">
                            <w:pPr>
                              <w:spacing w:before="180"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5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Показатель</w:t>
                            </w:r>
                          </w:p>
                          <w:p w:rsidR="007E1595" w:rsidRPr="007E1595" w:rsidRDefault="007E1595">
                            <w:pPr>
                              <w:spacing w:line="25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/индикатор</w:t>
                            </w:r>
                          </w:p>
                          <w:p w:rsidR="007E1595" w:rsidRPr="007E1595" w:rsidRDefault="007E1595">
                            <w:pPr>
                              <w:spacing w:line="25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скорее</w:t>
                            </w:r>
                          </w:p>
                          <w:p w:rsidR="007E1595" w:rsidRPr="007E1595" w:rsidRDefault="007E1595">
                            <w:pPr>
                              <w:spacing w:line="254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подтверждается</w:t>
                            </w:r>
                          </w:p>
                          <w:p w:rsidR="007E1595" w:rsidRPr="007E1595" w:rsidRDefault="007E1595">
                            <w:pPr>
                              <w:spacing w:line="25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54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Показатель /индикатор скорее не подтверждается 1</w:t>
                            </w: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5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Показатель</w:t>
                            </w:r>
                          </w:p>
                          <w:p w:rsidR="007E1595" w:rsidRPr="007E1595" w:rsidRDefault="007E1595">
                            <w:pPr>
                              <w:spacing w:line="25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/индикатор</w:t>
                            </w:r>
                          </w:p>
                          <w:p w:rsidR="007E1595" w:rsidRPr="007E1595" w:rsidRDefault="007E1595">
                            <w:pPr>
                              <w:spacing w:line="25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не</w:t>
                            </w:r>
                          </w:p>
                          <w:p w:rsidR="007E1595" w:rsidRPr="007E1595" w:rsidRDefault="007E1595">
                            <w:pPr>
                              <w:spacing w:line="25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подтверждается</w:t>
                            </w:r>
                          </w:p>
                          <w:p w:rsidR="007E1595" w:rsidRPr="007E1595" w:rsidRDefault="007E1595">
                            <w:pPr>
                              <w:spacing w:line="25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</w:tr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83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Организация среды в ДОО обеспечивает реализацию основной образовательной программы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83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Развивающая предметно-пространственная среда ДОО соответствует возрасту детей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40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78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В ДОО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78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39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83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Предметно-пространственная среда ДОО обеспечивает условия для развития игровой деятельности детей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14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Предметно-пространственная среда ДОО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деятельности)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7E1595" w:rsidRPr="007E1595" w:rsidTr="007E15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16"/>
                          <w:jc w:val="center"/>
                        </w:trPr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ind w:left="24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81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E1595" w:rsidRPr="007E1595" w:rsidRDefault="007E1595">
                            <w:pPr>
                              <w:spacing w:line="274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0"/>
                                <w:rFonts w:eastAsia="Arial Unicode MS"/>
                                <w:b w:val="0"/>
                                <w:bCs w:val="0"/>
                              </w:rPr>
                              <w:t>Предметно-пространственная среда ДОО обеспечивает условия для художественно-эстетического развития детей (помещения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                </w: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7E1595" w:rsidRPr="007E1595" w:rsidRDefault="007E1595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1595">
                              <w:rPr>
                                <w:rStyle w:val="21"/>
                                <w:rFonts w:eastAsia="Arial Unicode MS"/>
                                <w:b w:val="0"/>
                                <w:bCs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E1595" w:rsidRPr="007E1595" w:rsidRDefault="007E1595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7E1595" w:rsidRPr="007E1595" w:rsidRDefault="007E1595" w:rsidP="007E1595">
                      <w:pPr>
                        <w:rPr>
                          <w:rFonts w:ascii="Times New Roman" w:hAnsi="Times New Roman" w:cs="Times New Roman"/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Overlap w:val="never"/>
        <w:tblW w:w="174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7978"/>
        <w:gridCol w:w="1714"/>
        <w:gridCol w:w="1723"/>
        <w:gridCol w:w="1718"/>
        <w:gridCol w:w="1903"/>
        <w:gridCol w:w="1903"/>
      </w:tblGrid>
      <w:tr w:rsidR="007E1595" w:rsidTr="007E1595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ind w:left="200"/>
            </w:pPr>
            <w:bookmarkStart w:id="0" w:name="_GoBack"/>
            <w:r>
              <w:rPr>
                <w:rStyle w:val="21"/>
                <w:rFonts w:eastAsia="Arial Unicode MS"/>
                <w:b w:val="0"/>
                <w:bCs w:val="0"/>
              </w:rPr>
              <w:lastRenderedPageBreak/>
              <w:t>9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595" w:rsidRDefault="007E1595" w:rsidP="007E1595">
            <w:pPr>
              <w:framePr w:w="15406" w:wrap="notBeside" w:vAnchor="text" w:hAnchor="page" w:x="1066" w:y="-23"/>
              <w:spacing w:line="274" w:lineRule="exact"/>
            </w:pPr>
            <w:r>
              <w:rPr>
                <w:rStyle w:val="20"/>
                <w:rFonts w:eastAsia="Arial Unicode MS"/>
                <w:b w:val="0"/>
                <w:bCs w:val="0"/>
              </w:rPr>
              <w:t>Предметно-пространственная развивающая среда ДОО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jc w:val="center"/>
            </w:pPr>
            <w:r>
              <w:rPr>
                <w:rStyle w:val="21"/>
                <w:rFonts w:eastAsia="Arial Unicode MS"/>
                <w:b w:val="0"/>
                <w:bCs w:val="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</w:tr>
      <w:tr w:rsidR="007E1595" w:rsidTr="007E1595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ind w:left="200"/>
            </w:pPr>
            <w:r>
              <w:rPr>
                <w:rStyle w:val="20"/>
                <w:rFonts w:eastAsia="Arial Unicode MS"/>
                <w:b w:val="0"/>
                <w:bCs w:val="0"/>
              </w:rPr>
              <w:t>10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595" w:rsidRDefault="007E1595" w:rsidP="007E1595">
            <w:pPr>
              <w:framePr w:w="15406" w:wrap="notBeside" w:vAnchor="text" w:hAnchor="page" w:x="1066" w:y="-23"/>
              <w:spacing w:line="278" w:lineRule="exact"/>
            </w:pPr>
            <w:r>
              <w:rPr>
                <w:rStyle w:val="20"/>
                <w:rFonts w:eastAsia="Arial Unicode MS"/>
                <w:b w:val="0"/>
                <w:bCs w:val="0"/>
              </w:rPr>
              <w:t>Предметно-пространственная развивающая среда ДОО является полифункциональной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jc w:val="center"/>
            </w:pPr>
            <w:r>
              <w:rPr>
                <w:rStyle w:val="21"/>
                <w:rFonts w:eastAsia="Arial Unicode MS"/>
                <w:b w:val="0"/>
                <w:bCs w:val="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</w:tr>
      <w:tr w:rsidR="007E1595" w:rsidTr="007E1595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ind w:left="200"/>
            </w:pPr>
            <w:r>
              <w:rPr>
                <w:rStyle w:val="20"/>
                <w:rFonts w:eastAsia="Arial Unicode MS"/>
                <w:b w:val="0"/>
                <w:bCs w:val="0"/>
              </w:rPr>
              <w:t>11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595" w:rsidRDefault="007E1595" w:rsidP="007E1595">
            <w:pPr>
              <w:framePr w:w="15406" w:wrap="notBeside" w:vAnchor="text" w:hAnchor="page" w:x="1066" w:y="-23"/>
              <w:spacing w:line="283" w:lineRule="exact"/>
            </w:pPr>
            <w:r>
              <w:rPr>
                <w:rStyle w:val="20"/>
                <w:rFonts w:eastAsia="Arial Unicode MS"/>
                <w:b w:val="0"/>
                <w:bCs w:val="0"/>
              </w:rPr>
              <w:t>Предметно-пространственная развивающая среда ДОО является вариативной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jc w:val="center"/>
            </w:pPr>
            <w:r>
              <w:rPr>
                <w:rStyle w:val="21"/>
                <w:rFonts w:eastAsia="Arial Unicode MS"/>
                <w:b w:val="0"/>
                <w:bCs w:val="0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</w:tr>
      <w:tr w:rsidR="007E1595" w:rsidTr="007E1595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ind w:left="200"/>
            </w:pPr>
            <w:r>
              <w:rPr>
                <w:rStyle w:val="20"/>
                <w:rFonts w:eastAsia="Arial Unicode MS"/>
                <w:b w:val="0"/>
                <w:bCs w:val="0"/>
              </w:rPr>
              <w:t>12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595" w:rsidRDefault="007E1595" w:rsidP="007E1595">
            <w:pPr>
              <w:framePr w:w="15406" w:wrap="notBeside" w:vAnchor="text" w:hAnchor="page" w:x="1066" w:y="-23"/>
              <w:spacing w:line="274" w:lineRule="exact"/>
            </w:pPr>
            <w:r>
              <w:rPr>
                <w:rStyle w:val="20"/>
                <w:rFonts w:eastAsia="Arial Unicode MS"/>
                <w:b w:val="0"/>
                <w:bCs w:val="0"/>
              </w:rPr>
              <w:t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jc w:val="center"/>
            </w:pPr>
            <w:r>
              <w:rPr>
                <w:rStyle w:val="21"/>
                <w:rFonts w:eastAsia="Arial Unicode MS"/>
                <w:b w:val="0"/>
                <w:bCs w:val="0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</w:tr>
      <w:tr w:rsidR="007E1595" w:rsidTr="007E1595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ind w:left="200"/>
            </w:pPr>
            <w:r>
              <w:rPr>
                <w:rStyle w:val="20"/>
                <w:rFonts w:eastAsia="Arial Unicode MS"/>
                <w:b w:val="0"/>
                <w:bCs w:val="0"/>
              </w:rPr>
              <w:t>13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595" w:rsidRDefault="007E1595" w:rsidP="007E1595">
            <w:pPr>
              <w:framePr w:w="15406" w:wrap="notBeside" w:vAnchor="text" w:hAnchor="page" w:x="1066" w:y="-23"/>
              <w:spacing w:line="278" w:lineRule="exact"/>
            </w:pPr>
            <w:r>
              <w:rPr>
                <w:rStyle w:val="20"/>
                <w:rFonts w:eastAsia="Arial Unicode MS"/>
                <w:b w:val="0"/>
                <w:bCs w:val="0"/>
              </w:rPr>
              <w:t>Предметно-пространственная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1595" w:rsidRDefault="007E1595" w:rsidP="007E1595">
            <w:pPr>
              <w:framePr w:w="15406" w:wrap="notBeside" w:vAnchor="text" w:hAnchor="page" w:x="1066" w:y="-23"/>
              <w:spacing w:line="220" w:lineRule="exact"/>
              <w:jc w:val="center"/>
            </w:pPr>
            <w:r>
              <w:rPr>
                <w:rStyle w:val="21"/>
                <w:rFonts w:eastAsia="Arial Unicode MS"/>
                <w:b w:val="0"/>
                <w:bCs w:val="0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rPr>
                <w:sz w:val="10"/>
                <w:szCs w:val="10"/>
              </w:rPr>
            </w:pPr>
          </w:p>
        </w:tc>
      </w:tr>
      <w:tr w:rsidR="007E1595" w:rsidTr="007E1595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1595" w:rsidRDefault="007E1595" w:rsidP="007E1595">
            <w:pPr>
              <w:framePr w:w="15406" w:wrap="notBeside" w:vAnchor="text" w:hAnchor="page" w:x="1066" w:y="-23"/>
              <w:spacing w:line="274" w:lineRule="exact"/>
              <w:jc w:val="both"/>
            </w:pPr>
            <w:r>
              <w:rPr>
                <w:rStyle w:val="21"/>
                <w:rFonts w:eastAsia="Arial Unicode MS"/>
                <w:b w:val="0"/>
                <w:bCs w:val="0"/>
              </w:rPr>
              <w:t xml:space="preserve">Выводы: </w:t>
            </w:r>
            <w:r>
              <w:rPr>
                <w:rStyle w:val="20"/>
                <w:rFonts w:eastAsia="Arial Unicode MS"/>
                <w:b w:val="0"/>
                <w:bCs w:val="0"/>
              </w:rPr>
              <w:t>на 63% РППС в ДОУ соответствует качеству соответствия ФГОС ДО и 38% подтверждает качество.</w:t>
            </w:r>
          </w:p>
          <w:p w:rsidR="007E1595" w:rsidRDefault="007E1595" w:rsidP="007E1595">
            <w:pPr>
              <w:framePr w:w="15406" w:wrap="notBeside" w:vAnchor="text" w:hAnchor="page" w:x="1066" w:y="-23"/>
              <w:spacing w:line="274" w:lineRule="exact"/>
              <w:jc w:val="both"/>
            </w:pPr>
            <w:r>
              <w:rPr>
                <w:rStyle w:val="20"/>
                <w:rFonts w:eastAsia="Arial Unicode MS"/>
                <w:b w:val="0"/>
                <w:bCs w:val="0"/>
              </w:rPr>
              <w:t xml:space="preserve">Развивающая предметно-пространственная среда в </w:t>
            </w:r>
            <w:r>
              <w:rPr>
                <w:rStyle w:val="21"/>
                <w:rFonts w:eastAsia="Arial Unicode MS"/>
                <w:b w:val="0"/>
                <w:bCs w:val="0"/>
              </w:rPr>
              <w:t xml:space="preserve">ДОУ </w:t>
            </w:r>
            <w:r>
              <w:rPr>
                <w:rStyle w:val="20"/>
                <w:rFonts w:eastAsia="Arial Unicode MS"/>
                <w:b w:val="0"/>
                <w:bCs w:val="0"/>
              </w:rPr>
              <w:t xml:space="preserve">имеет естественную комфортабельную обстановку, рационально организованную в пространстве и времени, насыщенную разнообразными предметами и игровыми материалами. В такой среде возможно одновременное включение в активную познавательно-творческую деятельность всех детей, как отдельной возрастной группы, так и всех субъектов образовательного процесса. В </w:t>
            </w:r>
            <w:r>
              <w:rPr>
                <w:rStyle w:val="21"/>
                <w:rFonts w:eastAsia="Arial Unicode MS"/>
                <w:b w:val="0"/>
                <w:bCs w:val="0"/>
              </w:rPr>
              <w:t xml:space="preserve">ДОО </w:t>
            </w:r>
            <w:r>
              <w:rPr>
                <w:rStyle w:val="20"/>
                <w:rFonts w:eastAsia="Arial Unicode MS"/>
                <w:b w:val="0"/>
                <w:bCs w:val="0"/>
              </w:rPr>
              <w:t xml:space="preserve">построена вариативная развивающая предметно-пространственная среда. При построении модели развивающей предметно-пространственной среды сотрудники учитывали: требования к развивающей предметно-пространственной среде по </w:t>
            </w:r>
            <w:r>
              <w:rPr>
                <w:rStyle w:val="21"/>
                <w:rFonts w:eastAsia="Arial Unicode MS"/>
                <w:b w:val="0"/>
                <w:bCs w:val="0"/>
              </w:rPr>
              <w:t xml:space="preserve">ФГОС ДО. </w:t>
            </w:r>
            <w:r>
              <w:rPr>
                <w:rStyle w:val="20"/>
                <w:rFonts w:eastAsia="Arial Unicode MS"/>
                <w:b w:val="0"/>
                <w:bCs w:val="0"/>
              </w:rPr>
              <w:t>Предметно-пространственная среда организуется по принципу небольших микропространств, для того чтобы избежать скученности детей и способствовать играм подгруппами в 3—</w:t>
            </w:r>
            <w:r>
              <w:rPr>
                <w:rStyle w:val="21"/>
                <w:rFonts w:eastAsia="Arial Unicode MS"/>
                <w:b w:val="0"/>
                <w:bCs w:val="0"/>
              </w:rPr>
              <w:t xml:space="preserve">5 </w:t>
            </w:r>
            <w:r>
              <w:rPr>
                <w:rStyle w:val="20"/>
                <w:rFonts w:eastAsia="Arial Unicode MS"/>
                <w:b w:val="0"/>
                <w:bCs w:val="0"/>
              </w:rPr>
              <w:t xml:space="preserve">человек. Все материалы и игрушки располагаются так, чтобы не мешать свободному перемещению детей, создать условия для общения со сверстниками. Предусмотрены также предусмотреть «уголки уединения», где ребенок может отойти от общения, подумать, помечтать. В группе создаются различные </w:t>
            </w:r>
            <w:r>
              <w:rPr>
                <w:rStyle w:val="21"/>
                <w:rFonts w:eastAsia="Arial Unicode MS"/>
                <w:b w:val="0"/>
                <w:bCs w:val="0"/>
              </w:rPr>
              <w:t>центры активности.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595" w:rsidRDefault="007E1595" w:rsidP="007E1595">
            <w:pPr>
              <w:framePr w:w="15406" w:wrap="notBeside" w:vAnchor="text" w:hAnchor="page" w:x="1066" w:y="-23"/>
              <w:spacing w:line="274" w:lineRule="exact"/>
              <w:jc w:val="both"/>
              <w:rPr>
                <w:rStyle w:val="21"/>
                <w:rFonts w:eastAsia="Arial Unicode MS"/>
                <w:b w:val="0"/>
                <w:bCs w:val="0"/>
              </w:rPr>
            </w:pPr>
          </w:p>
        </w:tc>
      </w:tr>
    </w:tbl>
    <w:p w:rsidR="007E1595" w:rsidRDefault="007E1595" w:rsidP="007E1595">
      <w:pPr>
        <w:framePr w:w="15406" w:wrap="notBeside" w:vAnchor="text" w:hAnchor="page" w:x="1066" w:y="-23"/>
        <w:rPr>
          <w:sz w:val="2"/>
          <w:szCs w:val="2"/>
        </w:rPr>
      </w:pPr>
    </w:p>
    <w:bookmarkEnd w:id="0"/>
    <w:p w:rsidR="007E1595" w:rsidRDefault="007E1595" w:rsidP="007E1595">
      <w:pPr>
        <w:rPr>
          <w:sz w:val="2"/>
          <w:szCs w:val="2"/>
        </w:rPr>
      </w:pPr>
    </w:p>
    <w:p w:rsidR="007E1595" w:rsidRDefault="007E1595" w:rsidP="007E1595">
      <w:pPr>
        <w:rPr>
          <w:sz w:val="2"/>
          <w:szCs w:val="2"/>
        </w:rPr>
      </w:pPr>
    </w:p>
    <w:p w:rsidR="00605EA5" w:rsidRDefault="007E1595"/>
    <w:sectPr w:rsidR="00605EA5">
      <w:pgSz w:w="16840" w:h="11900" w:orient="landscape"/>
      <w:pgMar w:top="1044" w:right="415" w:bottom="1044" w:left="99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95"/>
    <w:rsid w:val="005737E6"/>
    <w:rsid w:val="007E1595"/>
    <w:rsid w:val="00B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6F32-AEEC-4ED9-B8C8-2B974D4C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159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rsid w:val="007E15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7E1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Не полужирный"/>
    <w:basedOn w:val="2"/>
    <w:rsid w:val="007E1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E15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3">
    <w:name w:val="Подпись к таблице"/>
    <w:basedOn w:val="a"/>
    <w:link w:val="Exact"/>
    <w:rsid w:val="007E15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2025-01-14T07:14:00Z</dcterms:created>
  <dcterms:modified xsi:type="dcterms:W3CDTF">2025-01-14T07:24:00Z</dcterms:modified>
</cp:coreProperties>
</file>